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D2DB" w14:textId="10606649" w:rsidR="00FA3069" w:rsidRDefault="00FA3069" w:rsidP="00FA3069">
      <w:pPr>
        <w:pStyle w:val="Otsikko1"/>
      </w:pPr>
      <w:r>
        <w:t>YTN:N KOKOUSPALKKIO- JA MATKUSTUSOHJESÄÄNTÖ 202</w:t>
      </w:r>
      <w:r w:rsidR="6BCBB05B">
        <w:t>4</w:t>
      </w:r>
      <w:r>
        <w:t xml:space="preserve"> </w:t>
      </w:r>
    </w:p>
    <w:p w14:paraId="76AC5CCC" w14:textId="64DA25D3" w:rsidR="005E796D" w:rsidRPr="005E796D" w:rsidRDefault="005E796D" w:rsidP="005E796D">
      <w:proofErr w:type="spellStart"/>
      <w:r>
        <w:t>YTN:n</w:t>
      </w:r>
      <w:proofErr w:type="spellEnd"/>
      <w:r>
        <w:t xml:space="preserve"> hallit</w:t>
      </w:r>
      <w:r w:rsidR="7ACF91BD">
        <w:t>u</w:t>
      </w:r>
      <w:r w:rsidR="273395F9">
        <w:t xml:space="preserve">s </w:t>
      </w:r>
      <w:r w:rsidR="0C067B95">
        <w:t>11</w:t>
      </w:r>
      <w:r w:rsidR="7ACF91BD">
        <w:t>.1.202</w:t>
      </w:r>
      <w:r w:rsidR="17D8EF3A">
        <w:t>4</w:t>
      </w:r>
    </w:p>
    <w:p w14:paraId="29F0F814" w14:textId="77777777" w:rsidR="00FA3069" w:rsidRPr="00FA3069" w:rsidRDefault="00FA3069" w:rsidP="00FA306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3069" w14:paraId="4B6FC6D5" w14:textId="77777777" w:rsidTr="4AD021C5">
        <w:tc>
          <w:tcPr>
            <w:tcW w:w="9628" w:type="dxa"/>
          </w:tcPr>
          <w:p w14:paraId="08CA140C" w14:textId="77777777" w:rsidR="00FA3069" w:rsidRDefault="00FA3069" w:rsidP="0034559B">
            <w:r>
              <w:t xml:space="preserve">Yleistä </w:t>
            </w:r>
            <w:proofErr w:type="spellStart"/>
            <w:r>
              <w:t>YTN:n</w:t>
            </w:r>
            <w:proofErr w:type="spellEnd"/>
            <w:r>
              <w:t xml:space="preserve"> </w:t>
            </w:r>
            <w:proofErr w:type="spellStart"/>
            <w:r>
              <w:t>kokoupalkkioista</w:t>
            </w:r>
            <w:proofErr w:type="spellEnd"/>
            <w:r>
              <w:t xml:space="preserve"> sekä matkakustannusten korvaamisesta</w:t>
            </w:r>
          </w:p>
        </w:tc>
      </w:tr>
      <w:tr w:rsidR="00FA3069" w14:paraId="2D3FF12C" w14:textId="77777777" w:rsidTr="4AD021C5">
        <w:tc>
          <w:tcPr>
            <w:tcW w:w="9628" w:type="dxa"/>
          </w:tcPr>
          <w:p w14:paraId="1A2BB53E" w14:textId="54EDFBBC" w:rsidR="00FA3069" w:rsidRPr="00426A62" w:rsidRDefault="00FA3069" w:rsidP="64BC25C3">
            <w:pPr>
              <w:pStyle w:val="Luettelokappale"/>
              <w:numPr>
                <w:ilvl w:val="0"/>
                <w:numId w:val="1"/>
              </w:numPr>
            </w:pPr>
            <w:r>
              <w:t xml:space="preserve">Kilometrikorvausten ja päivärahojen maksamisessa noudatamme </w:t>
            </w:r>
            <w:hyperlink r:id="rId10">
              <w:hyperlink r:id="rId11">
                <w:r w:rsidRPr="4AD021C5">
                  <w:rPr>
                    <w:rStyle w:val="Hyperlinkki"/>
                  </w:rPr>
                  <w:t>verohallinnon ohjeistuksia verovapaista matkakustannusten korvauksista vuonna 202</w:t>
                </w:r>
              </w:hyperlink>
            </w:hyperlink>
            <w:r w:rsidR="22BD8DEA" w:rsidRPr="4AD021C5">
              <w:rPr>
                <w:rStyle w:val="Hyperlinkki"/>
              </w:rPr>
              <w:t>4</w:t>
            </w:r>
            <w:r w:rsidRPr="4AD021C5">
              <w:rPr>
                <w:rStyle w:val="Hyperlinkki"/>
              </w:rPr>
              <w:t>.</w:t>
            </w:r>
            <w:r>
              <w:t xml:space="preserve"> </w:t>
            </w:r>
          </w:p>
          <w:p w14:paraId="19D4D987" w14:textId="02080065" w:rsidR="00FA3069" w:rsidRDefault="00493101" w:rsidP="00FA3069">
            <w:pPr>
              <w:pStyle w:val="Luettelokappale"/>
              <w:numPr>
                <w:ilvl w:val="0"/>
                <w:numId w:val="1"/>
              </w:numPr>
            </w:pPr>
            <w:r>
              <w:t>Matkal</w:t>
            </w:r>
            <w:r w:rsidR="00FA3069">
              <w:t>asku</w:t>
            </w:r>
            <w:r>
              <w:t>t</w:t>
            </w:r>
            <w:r w:rsidR="00FA3069">
              <w:t xml:space="preserve"> </w:t>
            </w:r>
            <w:proofErr w:type="spellStart"/>
            <w:r w:rsidR="00FA3069">
              <w:t>YTN:lle</w:t>
            </w:r>
            <w:proofErr w:type="spellEnd"/>
            <w:r w:rsidR="00FA3069">
              <w:t xml:space="preserve"> tulee toimittaa liitteineen </w:t>
            </w:r>
            <w:proofErr w:type="spellStart"/>
            <w:r w:rsidR="00FA3069">
              <w:t>YTN:n</w:t>
            </w:r>
            <w:proofErr w:type="spellEnd"/>
            <w:r w:rsidR="00FA3069">
              <w:t xml:space="preserve"> sähköisen matkalaskujärjestelmän kautta </w:t>
            </w:r>
            <w:r w:rsidR="00FA3069" w:rsidRPr="00E73EC1">
              <w:t>yhden</w:t>
            </w:r>
            <w:r w:rsidR="00FA3069">
              <w:t xml:space="preserve"> (1)</w:t>
            </w:r>
            <w:r w:rsidR="00FA3069" w:rsidRPr="00481EC0">
              <w:t xml:space="preserve"> </w:t>
            </w:r>
            <w:r w:rsidR="00FA3069" w:rsidRPr="00E73EC1">
              <w:t>kuukauden kuluessa tilaisuudesta</w:t>
            </w:r>
            <w:r w:rsidR="00FA3069">
              <w:t xml:space="preserve">. Tarkemmat ohjeistukset matkalaskun tekemiseen saat tapahtuman vastuuhenkilöltä. </w:t>
            </w:r>
          </w:p>
          <w:p w14:paraId="15A9C6E5" w14:textId="77777777" w:rsidR="00FA3069" w:rsidRDefault="00FA3069" w:rsidP="00FA3069">
            <w:pPr>
              <w:pStyle w:val="Luettelokappale"/>
              <w:numPr>
                <w:ilvl w:val="0"/>
                <w:numId w:val="1"/>
              </w:numPr>
            </w:pPr>
            <w:r w:rsidRPr="00DD0614">
              <w:t xml:space="preserve">Matkakorvausten saaminen vaatii </w:t>
            </w:r>
            <w:r w:rsidRPr="00F750AB">
              <w:rPr>
                <w:bCs/>
              </w:rPr>
              <w:t>osallistumisen koko tilaisuuden ohjelmaosuuteen</w:t>
            </w:r>
            <w:r>
              <w:t xml:space="preserve">. Tästä voidaan poiketa erityistapauksissa, ja siitä tulee sopia tapahtumasta vastaavan kanssa etukäteen. </w:t>
            </w:r>
          </w:p>
        </w:tc>
      </w:tr>
    </w:tbl>
    <w:p w14:paraId="0913DE62" w14:textId="77777777" w:rsidR="00FA3069" w:rsidRPr="00072650" w:rsidRDefault="00FA3069" w:rsidP="00FA306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A3069" w14:paraId="72FD4CE2" w14:textId="77777777" w:rsidTr="69842FBB">
        <w:tc>
          <w:tcPr>
            <w:tcW w:w="9628" w:type="dxa"/>
            <w:gridSpan w:val="2"/>
          </w:tcPr>
          <w:p w14:paraId="5A470E52" w14:textId="79D7CA29" w:rsidR="00FA3069" w:rsidRDefault="00FA3069" w:rsidP="0034559B">
            <w:r>
              <w:t>Taustaryhmän kokous/seminaarit - henkilöstöedustajat</w:t>
            </w:r>
          </w:p>
        </w:tc>
      </w:tr>
      <w:tr w:rsidR="00FA3069" w14:paraId="457787CD" w14:textId="77777777" w:rsidTr="69842FBB">
        <w:tc>
          <w:tcPr>
            <w:tcW w:w="2122" w:type="dxa"/>
          </w:tcPr>
          <w:p w14:paraId="7A7B65EC" w14:textId="77777777" w:rsidR="00FA3069" w:rsidRDefault="00FA3069" w:rsidP="0034559B">
            <w:r>
              <w:t>Kokouspalkkiot</w:t>
            </w:r>
          </w:p>
        </w:tc>
        <w:tc>
          <w:tcPr>
            <w:tcW w:w="7506" w:type="dxa"/>
          </w:tcPr>
          <w:p w14:paraId="6B01F742" w14:textId="77777777" w:rsidR="00FA3069" w:rsidRDefault="00FA3069" w:rsidP="0034559B">
            <w:r>
              <w:t>Ei kokouspalkkiota</w:t>
            </w:r>
          </w:p>
        </w:tc>
      </w:tr>
      <w:tr w:rsidR="00FA3069" w14:paraId="340E9A68" w14:textId="77777777" w:rsidTr="69842FBB">
        <w:tc>
          <w:tcPr>
            <w:tcW w:w="2122" w:type="dxa"/>
          </w:tcPr>
          <w:p w14:paraId="15A1A1CF" w14:textId="77777777" w:rsidR="00FA3069" w:rsidRDefault="00FA3069" w:rsidP="0034559B">
            <w:r>
              <w:t>Päivärahat</w:t>
            </w:r>
          </w:p>
        </w:tc>
        <w:tc>
          <w:tcPr>
            <w:tcW w:w="7506" w:type="dxa"/>
          </w:tcPr>
          <w:p w14:paraId="3BEA14B6" w14:textId="3627751D" w:rsidR="00FE46D0" w:rsidRDefault="17A264B0" w:rsidP="654A53B6">
            <w:r w:rsidRPr="654A53B6">
              <w:rPr>
                <w:rFonts w:eastAsia="Century Gothic" w:cs="Century Gothic"/>
                <w:color w:val="000000" w:themeColor="text1"/>
                <w:szCs w:val="20"/>
              </w:rPr>
              <w:t xml:space="preserve">Taustaryhmien kokouksista maksetaan päiväraha yleisten päivärahaedellytysten täyttyessä. </w:t>
            </w:r>
            <w:r w:rsidRPr="654A53B6">
              <w:rPr>
                <w:rFonts w:eastAsia="Century Gothic" w:cs="Century Gothic"/>
                <w:szCs w:val="20"/>
              </w:rPr>
              <w:t>Päivärahoja maksetaan vain henkilöstöedustajille.</w:t>
            </w:r>
          </w:p>
          <w:p w14:paraId="59D0EE95" w14:textId="705D84BD" w:rsidR="00FE46D0" w:rsidRDefault="17A264B0" w:rsidP="654A53B6">
            <w:pPr>
              <w:ind w:left="-20" w:right="-20"/>
            </w:pPr>
            <w:r w:rsidRPr="654A53B6">
              <w:rPr>
                <w:rFonts w:eastAsia="Century Gothic" w:cs="Century Gothic"/>
                <w:szCs w:val="20"/>
              </w:rPr>
              <w:t>Toimialaseminaareista ei makseta päivärahakorvausta, ellei ko. seminaarissa ole järjestetty taustaryhmän kokousta.</w:t>
            </w:r>
          </w:p>
          <w:p w14:paraId="4261EBCB" w14:textId="1130F326" w:rsidR="00FA3069" w:rsidRDefault="0577F73A" w:rsidP="654A53B6">
            <w:pPr>
              <w:ind w:left="-20" w:right="-20"/>
            </w:pPr>
            <w:r w:rsidRPr="654A53B6">
              <w:rPr>
                <w:rFonts w:eastAsia="Century Gothic" w:cs="Century Gothic"/>
                <w:szCs w:val="20"/>
              </w:rPr>
              <w:t>Päiväraha maksetaan</w:t>
            </w:r>
            <w:r w:rsidR="00FA3069" w:rsidRPr="654A53B6">
              <w:rPr>
                <w:rFonts w:eastAsia="Century Gothic" w:cs="Century Gothic"/>
                <w:szCs w:val="20"/>
              </w:rPr>
              <w:t xml:space="preserve"> </w:t>
            </w:r>
            <w:hyperlink r:id="rId12" w:anchor="kilometrikorvaukset">
              <w:r w:rsidRPr="654A53B6">
                <w:rPr>
                  <w:rStyle w:val="Hyperlinkki"/>
                  <w:rFonts w:eastAsia="Century Gothic" w:cs="Century Gothic"/>
                  <w:szCs w:val="20"/>
                </w:rPr>
                <w:t>verottajan ohjeistuksen mukaan</w:t>
              </w:r>
            </w:hyperlink>
            <w:r w:rsidR="00FA3069" w:rsidRPr="654A53B6">
              <w:rPr>
                <w:rFonts w:eastAsia="Century Gothic" w:cs="Century Gothic"/>
                <w:szCs w:val="20"/>
              </w:rPr>
              <w:t xml:space="preserve"> ja vain kotimaan koko- tai osapäivärahana yhdeltä päivältä kokouspäivänä saatujen aterioiden määrä huomioiden. </w:t>
            </w:r>
          </w:p>
          <w:p w14:paraId="27194811" w14:textId="3D62DB21" w:rsidR="00FA3069" w:rsidRDefault="00FA3069" w:rsidP="654A53B6">
            <w:pPr>
              <w:ind w:left="-20" w:right="-20"/>
            </w:pPr>
            <w:r w:rsidRPr="654A53B6">
              <w:rPr>
                <w:rFonts w:eastAsia="Century Gothic" w:cs="Century Gothic"/>
                <w:szCs w:val="20"/>
              </w:rPr>
              <w:t>Ellei aterioita ole merkitty matkalaskuun, päivärahoja ei makseta.</w:t>
            </w:r>
          </w:p>
          <w:p w14:paraId="6A0DF220" w14:textId="422CBABE" w:rsidR="00FE46D0" w:rsidRDefault="00FE46D0" w:rsidP="0034559B">
            <w:r w:rsidRPr="654A53B6">
              <w:rPr>
                <w:rFonts w:eastAsia="Century Gothic" w:cs="Century Gothic"/>
                <w:szCs w:val="20"/>
              </w:rPr>
              <w:t>Pä</w:t>
            </w:r>
            <w:r w:rsidR="00205BDD" w:rsidRPr="654A53B6">
              <w:rPr>
                <w:rFonts w:eastAsia="Century Gothic" w:cs="Century Gothic"/>
                <w:szCs w:val="20"/>
              </w:rPr>
              <w:t>äkaupunkiseudulla asuville ei makseta päivärahaa pääkaupunkiseudulla järjestettävistä tilaisuuksista.</w:t>
            </w:r>
          </w:p>
        </w:tc>
      </w:tr>
      <w:tr w:rsidR="00FA3069" w14:paraId="4C66AACB" w14:textId="77777777" w:rsidTr="69842FBB">
        <w:tc>
          <w:tcPr>
            <w:tcW w:w="2122" w:type="dxa"/>
          </w:tcPr>
          <w:p w14:paraId="2F464706" w14:textId="77777777" w:rsidR="00FA3069" w:rsidRDefault="00FA3069" w:rsidP="0034559B">
            <w:r>
              <w:t>Matkakustannukset</w:t>
            </w:r>
          </w:p>
        </w:tc>
        <w:tc>
          <w:tcPr>
            <w:tcW w:w="7506" w:type="dxa"/>
          </w:tcPr>
          <w:p w14:paraId="361F7058" w14:textId="7E68C9B6" w:rsidR="00FA3069" w:rsidRDefault="00FA3069" w:rsidP="0034559B">
            <w:r>
              <w:t xml:space="preserve">Matkat maksetaan </w:t>
            </w:r>
            <w:r w:rsidR="368630C9">
              <w:t xml:space="preserve">henkilöstöedustajille </w:t>
            </w:r>
            <w:r>
              <w:t xml:space="preserve">kotipaikkakunnalta tai työpaikkakunnalta kokouspaikkakunnalle ja takaisin edullisimman juna- tai bussilipun mukaisesti. Matkaliput tulee hankkia itse ja laskuttaa </w:t>
            </w:r>
            <w:proofErr w:type="spellStart"/>
            <w:r>
              <w:t>YTN:n</w:t>
            </w:r>
            <w:proofErr w:type="spellEnd"/>
            <w:r>
              <w:t xml:space="preserve"> matkalaskujärjestelmän kautta. </w:t>
            </w:r>
            <w:r w:rsidR="7C5DBE24">
              <w:t xml:space="preserve">Huomaa, että matkakorvausta ei makseta lisäpalveluista (esim. </w:t>
            </w:r>
            <w:r w:rsidR="0004472E">
              <w:t>m</w:t>
            </w:r>
            <w:r w:rsidR="7C5DBE24">
              <w:t>atkustusluokan korotus, työskentelyhytti</w:t>
            </w:r>
            <w:r w:rsidR="48FB0177">
              <w:t>, muut li</w:t>
            </w:r>
            <w:r w:rsidR="0004472E">
              <w:t>s</w:t>
            </w:r>
            <w:r w:rsidR="48FB0177">
              <w:t>äpalvelut).</w:t>
            </w:r>
          </w:p>
          <w:p w14:paraId="6F25BE87" w14:textId="77777777" w:rsidR="00FA3069" w:rsidRDefault="00FA3069" w:rsidP="0034559B">
            <w:r w:rsidRPr="00A04155">
              <w:rPr>
                <w:rStyle w:val="Korostus"/>
              </w:rPr>
              <w:t>Lentoliput</w:t>
            </w:r>
          </w:p>
          <w:p w14:paraId="160B23BA" w14:textId="0CB8E2EF" w:rsidR="00FA3069" w:rsidRPr="00F33570" w:rsidRDefault="00FA3069" w:rsidP="0034559B">
            <w:r>
              <w:t xml:space="preserve">Akselin Pori – Seinäjoki – Jyväskylä – Lappeenranta pohjoispuolelta pääkaupunkiseudulle, tulevilla on mahdollisuus </w:t>
            </w:r>
            <w:r w:rsidRPr="00DC2393">
              <w:t>käyttää lentoyhteyksiä edullisimman vaihtoehdon mukaan</w:t>
            </w:r>
            <w:r w:rsidRPr="00F33570">
              <w:t xml:space="preserve">. </w:t>
            </w:r>
            <w:r>
              <w:t xml:space="preserve">Lentoliput voi hankkia: </w:t>
            </w:r>
          </w:p>
          <w:p w14:paraId="44665297" w14:textId="60CBB8F2" w:rsidR="00FA3069" w:rsidRDefault="6B4A1F42" w:rsidP="00FA3069">
            <w:pPr>
              <w:pStyle w:val="Luettelokappale"/>
              <w:numPr>
                <w:ilvl w:val="0"/>
                <w:numId w:val="1"/>
              </w:numPr>
            </w:pPr>
            <w:r>
              <w:t>H</w:t>
            </w:r>
            <w:r w:rsidR="00FA3069">
              <w:t xml:space="preserve">aluamastaan paikasta ja laskuttaa ne </w:t>
            </w:r>
            <w:proofErr w:type="spellStart"/>
            <w:r w:rsidR="00FA3069">
              <w:t>YTN:ltä</w:t>
            </w:r>
            <w:proofErr w:type="spellEnd"/>
            <w:r w:rsidR="00FA3069">
              <w:t xml:space="preserve"> matkalaskun yhteydessä. </w:t>
            </w:r>
          </w:p>
          <w:p w14:paraId="247B314A" w14:textId="604B96D7" w:rsidR="00FA3069" w:rsidRPr="0004472E" w:rsidRDefault="56F3C59B" w:rsidP="6B3BDB96">
            <w:pPr>
              <w:pStyle w:val="Luettelokappale"/>
              <w:numPr>
                <w:ilvl w:val="0"/>
                <w:numId w:val="1"/>
              </w:numPr>
            </w:pPr>
            <w:r w:rsidRPr="0004472E">
              <w:t>Yhteistyökumppaniltamme Menestys</w:t>
            </w:r>
            <w:r w:rsidR="2E578D77" w:rsidRPr="0004472E">
              <w:t xml:space="preserve"> Travel</w:t>
            </w:r>
            <w:r w:rsidR="1528D2B6" w:rsidRPr="0004472E">
              <w:t xml:space="preserve">ilta, joka laskuttaa liput suoraan </w:t>
            </w:r>
            <w:proofErr w:type="spellStart"/>
            <w:r w:rsidR="1528D2B6" w:rsidRPr="0004472E">
              <w:t>YTN:ltä</w:t>
            </w:r>
            <w:proofErr w:type="spellEnd"/>
            <w:r w:rsidR="1528D2B6" w:rsidRPr="0004472E">
              <w:t>. Pyydä tar</w:t>
            </w:r>
            <w:r w:rsidR="1598AACD" w:rsidRPr="0004472E">
              <w:t>kemmat ohjeet tapahtuman järjestäjältä tai osoitteesta ytn@ytn.fi.</w:t>
            </w:r>
          </w:p>
          <w:p w14:paraId="251EB3D5" w14:textId="77777777" w:rsidR="00FA3069" w:rsidRPr="00DC2393" w:rsidRDefault="00FA3069" w:rsidP="0034559B">
            <w:proofErr w:type="spellStart"/>
            <w:r>
              <w:lastRenderedPageBreak/>
              <w:t>Huom</w:t>
            </w:r>
            <w:proofErr w:type="spellEnd"/>
            <w:r>
              <w:t xml:space="preserve">! </w:t>
            </w:r>
            <w:proofErr w:type="spellStart"/>
            <w:r>
              <w:t>YTN:n</w:t>
            </w:r>
            <w:proofErr w:type="spellEnd"/>
            <w:r>
              <w:t xml:space="preserve"> nimellä tilatuista tai </w:t>
            </w:r>
            <w:proofErr w:type="spellStart"/>
            <w:r>
              <w:t>YTN:n</w:t>
            </w:r>
            <w:proofErr w:type="spellEnd"/>
            <w:r>
              <w:t xml:space="preserve"> maksamista </w:t>
            </w:r>
            <w:r w:rsidRPr="00DC2393">
              <w:t xml:space="preserve">lipuista ei saa kerryttää henkilökohtaisia bonuspisteitä.  </w:t>
            </w:r>
          </w:p>
          <w:p w14:paraId="25E5C4F4" w14:textId="77777777" w:rsidR="00FA3069" w:rsidRPr="0099746E" w:rsidRDefault="00FA3069" w:rsidP="0034559B">
            <w:pPr>
              <w:rPr>
                <w:rStyle w:val="Korostus"/>
              </w:rPr>
            </w:pPr>
            <w:r w:rsidRPr="0099746E">
              <w:rPr>
                <w:rStyle w:val="Korostus"/>
              </w:rPr>
              <w:t>Oman auton käyttö</w:t>
            </w:r>
          </w:p>
          <w:p w14:paraId="7AC17E8F" w14:textId="70CBC48D" w:rsidR="00FA3069" w:rsidRDefault="00FA3069" w:rsidP="0034559B">
            <w:r>
              <w:t xml:space="preserve">Jos kohtuullista juna-, bussi- tai lentoyhteyttä ei ole, on osallistuja oikeutettu käyttämään matkaan omaa autoa. </w:t>
            </w:r>
            <w:r w:rsidR="227039F8">
              <w:t xml:space="preserve">Matkakorvaus suoritetaan </w:t>
            </w:r>
            <w:r w:rsidR="0577F73A">
              <w:t xml:space="preserve">kilometrikorvaukset </w:t>
            </w:r>
            <w:hyperlink r:id="rId13" w:anchor="kilometrikorvaukset">
              <w:r w:rsidR="0577F73A" w:rsidRPr="190650A7">
                <w:rPr>
                  <w:rStyle w:val="Hyperlinkki"/>
                </w:rPr>
                <w:t>verottajan ohjeiden mukaiset</w:t>
              </w:r>
            </w:hyperlink>
            <w:r>
              <w:t xml:space="preserve"> enimmäismäärät, enintään 3 00 km/suunta. </w:t>
            </w:r>
          </w:p>
          <w:p w14:paraId="6C211D72" w14:textId="10A02C10" w:rsidR="00FA3069" w:rsidRPr="00111382" w:rsidRDefault="00FA3069" w:rsidP="0034559B">
            <w:r>
              <w:t xml:space="preserve">Esimerkiksi hankalien kulkuyhteyksin takia voidaan sopia erityisjärjestelyistä, asiasta tulee sopia </w:t>
            </w:r>
            <w:r w:rsidR="00E212AE">
              <w:t>hyvissä ajoin etukäteen</w:t>
            </w:r>
            <w:r>
              <w:t xml:space="preserve"> tilaisuuden vastaavan kanssa. Erillissopimuksesta tulee olla maininta matkalaskussa. </w:t>
            </w:r>
          </w:p>
          <w:p w14:paraId="4D739506" w14:textId="77777777" w:rsidR="00FA3069" w:rsidRPr="00C236B0" w:rsidRDefault="00FA3069" w:rsidP="0034559B">
            <w:pPr>
              <w:rPr>
                <w:rStyle w:val="Korostus"/>
              </w:rPr>
            </w:pPr>
            <w:r w:rsidRPr="00C236B0">
              <w:rPr>
                <w:rStyle w:val="Korostus"/>
              </w:rPr>
              <w:t>Muut kulkuneuvot</w:t>
            </w:r>
          </w:p>
          <w:p w14:paraId="6628F5B2" w14:textId="62405BB7" w:rsidR="00FA3069" w:rsidRDefault="00FA3069" w:rsidP="0034559B">
            <w:r>
              <w:t xml:space="preserve">Muilla kulkuneuvoilla, kuten polkupyörällä tai moottoripyörällä, tehdyt matkat </w:t>
            </w:r>
            <w:hyperlink r:id="rId14" w:anchor="kilometrikorvaukset">
              <w:r w:rsidRPr="190650A7">
                <w:rPr>
                  <w:rStyle w:val="Hyperlinkki"/>
                </w:rPr>
                <w:t>korvataan verottajan ohjeen mukaisesti</w:t>
              </w:r>
            </w:hyperlink>
            <w:r w:rsidRPr="190650A7">
              <w:rPr>
                <w:b/>
                <w:bCs/>
              </w:rPr>
              <w:t xml:space="preserve">. </w:t>
            </w:r>
            <w:r>
              <w:t xml:space="preserve">Korvaukset maksetaan lyhimmän reitin mukaan. Kodin ja työpaikan välisiä kustannuksia ei korvata. </w:t>
            </w:r>
          </w:p>
        </w:tc>
      </w:tr>
      <w:tr w:rsidR="00FA3069" w14:paraId="3AC538A0" w14:textId="77777777" w:rsidTr="69842FBB">
        <w:tc>
          <w:tcPr>
            <w:tcW w:w="2122" w:type="dxa"/>
          </w:tcPr>
          <w:p w14:paraId="19B314A0" w14:textId="77777777" w:rsidR="00FA3069" w:rsidRDefault="00FA3069" w:rsidP="0034559B">
            <w:r>
              <w:lastRenderedPageBreak/>
              <w:t>Majoittautuminen</w:t>
            </w:r>
          </w:p>
        </w:tc>
        <w:tc>
          <w:tcPr>
            <w:tcW w:w="7506" w:type="dxa"/>
          </w:tcPr>
          <w:p w14:paraId="062B00AA" w14:textId="5D009BD8" w:rsidR="00D177E1" w:rsidRDefault="00FA3069" w:rsidP="0034559B">
            <w:proofErr w:type="spellStart"/>
            <w:r>
              <w:t>YTN:n</w:t>
            </w:r>
            <w:proofErr w:type="spellEnd"/>
            <w:r>
              <w:t xml:space="preserve"> tapahtumissa majoittaudutaan </w:t>
            </w:r>
            <w:r w:rsidRPr="0014403C">
              <w:t>kahden hengen huoneissa tai hyteissä</w:t>
            </w:r>
            <w:r>
              <w:t xml:space="preserve">. </w:t>
            </w:r>
            <w:r w:rsidR="00207A2E">
              <w:t xml:space="preserve"> </w:t>
            </w:r>
          </w:p>
        </w:tc>
      </w:tr>
    </w:tbl>
    <w:p w14:paraId="3B1A14D0" w14:textId="77777777" w:rsidR="00FA3069" w:rsidRDefault="00FA3069" w:rsidP="00FA306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A3069" w14:paraId="15219C98" w14:textId="77777777" w:rsidTr="64BC25C3">
        <w:tc>
          <w:tcPr>
            <w:tcW w:w="9628" w:type="dxa"/>
            <w:gridSpan w:val="2"/>
          </w:tcPr>
          <w:p w14:paraId="729D3C5C" w14:textId="77777777" w:rsidR="00FA3069" w:rsidRDefault="00FA3069" w:rsidP="0034559B">
            <w:r>
              <w:t>Toimialojen seminaarit ja muut tilaisuudet henkilöstöedustajille</w:t>
            </w:r>
          </w:p>
        </w:tc>
      </w:tr>
      <w:tr w:rsidR="00FA3069" w14:paraId="02534A96" w14:textId="77777777" w:rsidTr="64BC25C3">
        <w:tc>
          <w:tcPr>
            <w:tcW w:w="2122" w:type="dxa"/>
          </w:tcPr>
          <w:p w14:paraId="458140C5" w14:textId="77777777" w:rsidR="00FA3069" w:rsidRDefault="00FA3069" w:rsidP="0034559B">
            <w:r>
              <w:t>Kokouspalkkiot</w:t>
            </w:r>
          </w:p>
        </w:tc>
        <w:tc>
          <w:tcPr>
            <w:tcW w:w="7506" w:type="dxa"/>
          </w:tcPr>
          <w:p w14:paraId="0A9E9F56" w14:textId="77777777" w:rsidR="00FA3069" w:rsidRDefault="00FA3069" w:rsidP="0034559B">
            <w:r>
              <w:t>Ei kokouspalkkiota</w:t>
            </w:r>
          </w:p>
        </w:tc>
      </w:tr>
      <w:tr w:rsidR="00FA3069" w14:paraId="78568A3C" w14:textId="77777777" w:rsidTr="64BC25C3">
        <w:tc>
          <w:tcPr>
            <w:tcW w:w="2122" w:type="dxa"/>
          </w:tcPr>
          <w:p w14:paraId="506113A4" w14:textId="77777777" w:rsidR="00FA3069" w:rsidRDefault="00FA3069" w:rsidP="0034559B">
            <w:r>
              <w:t>Päivärahat</w:t>
            </w:r>
          </w:p>
        </w:tc>
        <w:tc>
          <w:tcPr>
            <w:tcW w:w="7506" w:type="dxa"/>
          </w:tcPr>
          <w:p w14:paraId="373B486F" w14:textId="77777777" w:rsidR="00FA3069" w:rsidRDefault="00FA3069" w:rsidP="0034559B">
            <w:r>
              <w:t>Ei päivärahoja</w:t>
            </w:r>
          </w:p>
        </w:tc>
      </w:tr>
      <w:tr w:rsidR="00FA3069" w14:paraId="46991AEE" w14:textId="77777777" w:rsidTr="64BC25C3">
        <w:tc>
          <w:tcPr>
            <w:tcW w:w="2122" w:type="dxa"/>
          </w:tcPr>
          <w:p w14:paraId="2B021DAE" w14:textId="77777777" w:rsidR="00FA3069" w:rsidRDefault="00FA3069" w:rsidP="0034559B">
            <w:r>
              <w:t>Matkakustannukset</w:t>
            </w:r>
          </w:p>
        </w:tc>
        <w:tc>
          <w:tcPr>
            <w:tcW w:w="7506" w:type="dxa"/>
          </w:tcPr>
          <w:p w14:paraId="0B3955AF" w14:textId="1CFF5514" w:rsidR="00FA3069" w:rsidRDefault="00FA3069" w:rsidP="0034559B">
            <w:r>
              <w:t>Matkat maksetaan</w:t>
            </w:r>
            <w:r w:rsidR="51ECA758">
              <w:t xml:space="preserve"> henkilöstöedustajille</w:t>
            </w:r>
            <w:r>
              <w:t xml:space="preserve"> kotipaikkakunnalta tai työpaikkakunnalta kokouspaikkakunnalle ja takaisin edullisimman juna- tai bussilipun mukaisesti. Matkaliput tulee hankkia itse ja laskuttaa </w:t>
            </w:r>
            <w:proofErr w:type="spellStart"/>
            <w:r>
              <w:t>YTN:n</w:t>
            </w:r>
            <w:proofErr w:type="spellEnd"/>
            <w:r>
              <w:t xml:space="preserve"> matkalaskujärjestelmän kautta. </w:t>
            </w:r>
          </w:p>
          <w:p w14:paraId="3198DA44" w14:textId="77777777" w:rsidR="00FA3069" w:rsidRDefault="00FA3069" w:rsidP="0034559B">
            <w:r w:rsidRPr="00A04155">
              <w:rPr>
                <w:rStyle w:val="Korostus"/>
              </w:rPr>
              <w:t>Lentoliput</w:t>
            </w:r>
          </w:p>
          <w:p w14:paraId="4FFA2550" w14:textId="3D2C8F2C" w:rsidR="00FA3069" w:rsidRPr="00F33570" w:rsidRDefault="00FA3069" w:rsidP="0034559B">
            <w:r>
              <w:t xml:space="preserve">Akselin Pori – Seinäjoki – Jyväskylä – Lappeenranta pohjoispuolelta pääkaupunkiseudulle, tulevilla on mahdollisuus </w:t>
            </w:r>
            <w:r w:rsidRPr="00DC2393">
              <w:t>käyttää lentoyhteyksiä edullisimman vaihtoehdon mukaan</w:t>
            </w:r>
            <w:r w:rsidRPr="00F33570">
              <w:t xml:space="preserve">. </w:t>
            </w:r>
            <w:r>
              <w:t xml:space="preserve">Lentoliput voi hankkia: </w:t>
            </w:r>
          </w:p>
          <w:p w14:paraId="4A765A42" w14:textId="66391C8B" w:rsidR="00FA3069" w:rsidRDefault="7561166D" w:rsidP="00FA3069">
            <w:pPr>
              <w:pStyle w:val="Luettelokappale"/>
              <w:numPr>
                <w:ilvl w:val="0"/>
                <w:numId w:val="1"/>
              </w:numPr>
            </w:pPr>
            <w:r>
              <w:t>H</w:t>
            </w:r>
            <w:r w:rsidR="00FA3069">
              <w:t xml:space="preserve">aluamastaan paikasta ja laskuttaa ne </w:t>
            </w:r>
            <w:proofErr w:type="spellStart"/>
            <w:r w:rsidR="00FA3069">
              <w:t>YTN:ltä</w:t>
            </w:r>
            <w:proofErr w:type="spellEnd"/>
            <w:r w:rsidR="00FA3069">
              <w:t xml:space="preserve"> matkalaskun yhteydessä. </w:t>
            </w:r>
          </w:p>
          <w:p w14:paraId="6F3AD7A2" w14:textId="2EEF8DD4" w:rsidR="54B38906" w:rsidRPr="006D604C" w:rsidRDefault="54B38906" w:rsidP="64BC25C3">
            <w:pPr>
              <w:pStyle w:val="Luettelokappale"/>
              <w:numPr>
                <w:ilvl w:val="0"/>
                <w:numId w:val="1"/>
              </w:numPr>
              <w:rPr>
                <w:szCs w:val="20"/>
              </w:rPr>
            </w:pPr>
            <w:r w:rsidRPr="006D604C">
              <w:t xml:space="preserve">Yhteistyökumppaniltamme Menestys Travelilta, joka laskuttaa liput suoraan </w:t>
            </w:r>
            <w:proofErr w:type="spellStart"/>
            <w:r w:rsidRPr="006D604C">
              <w:t>YTN:ltä</w:t>
            </w:r>
            <w:proofErr w:type="spellEnd"/>
            <w:r w:rsidRPr="006D604C">
              <w:t>. Pyydä tarkemmat ohjeet tapahtuman järjestäjältä tai osoitteesta ytn@ytn.fi.</w:t>
            </w:r>
          </w:p>
          <w:p w14:paraId="5184E375" w14:textId="77777777" w:rsidR="00FA3069" w:rsidRPr="00DC2393" w:rsidRDefault="00FA3069" w:rsidP="0034559B">
            <w:proofErr w:type="spellStart"/>
            <w:r>
              <w:t>Huom</w:t>
            </w:r>
            <w:proofErr w:type="spellEnd"/>
            <w:r>
              <w:t xml:space="preserve">! </w:t>
            </w:r>
            <w:proofErr w:type="spellStart"/>
            <w:r>
              <w:t>YTN:n</w:t>
            </w:r>
            <w:proofErr w:type="spellEnd"/>
            <w:r>
              <w:t xml:space="preserve"> nimellä tilatuista tai </w:t>
            </w:r>
            <w:proofErr w:type="spellStart"/>
            <w:r>
              <w:t>YTN:n</w:t>
            </w:r>
            <w:proofErr w:type="spellEnd"/>
            <w:r>
              <w:t xml:space="preserve"> maksamista </w:t>
            </w:r>
            <w:r w:rsidRPr="00DC2393">
              <w:t xml:space="preserve">lipuista ei saa kerryttää henkilökohtaisia bonuspisteitä.  </w:t>
            </w:r>
          </w:p>
          <w:p w14:paraId="7216DCC9" w14:textId="77777777" w:rsidR="00FA3069" w:rsidRPr="0099746E" w:rsidRDefault="00FA3069" w:rsidP="0034559B">
            <w:pPr>
              <w:rPr>
                <w:rStyle w:val="Korostus"/>
              </w:rPr>
            </w:pPr>
            <w:r w:rsidRPr="0099746E">
              <w:rPr>
                <w:rStyle w:val="Korostus"/>
              </w:rPr>
              <w:t>Oman auton käyttö</w:t>
            </w:r>
          </w:p>
          <w:p w14:paraId="722110B0" w14:textId="026E02CD" w:rsidR="00FA3069" w:rsidRDefault="00FA3069" w:rsidP="0034559B">
            <w:r>
              <w:t xml:space="preserve">Jos kohtuullista juna-, bussi- tai lentoyhteyttä ei ole, on osallistuja oikeutettu käyttämään matkaan omaa autoa. </w:t>
            </w:r>
            <w:r w:rsidR="227039F8">
              <w:t>Matkakorvaus</w:t>
            </w:r>
            <w:r>
              <w:t xml:space="preserve"> suoritetaan </w:t>
            </w:r>
            <w:hyperlink r:id="rId15" w:anchor="kilometrikorvaukset">
              <w:r w:rsidRPr="190650A7">
                <w:rPr>
                  <w:rStyle w:val="Hyperlinkki"/>
                </w:rPr>
                <w:t>kilometrikorvauksena verottajan ohjeiden</w:t>
              </w:r>
            </w:hyperlink>
            <w:r>
              <w:t xml:space="preserve"> mukaiset enimmäismäärät, enintään 300 km/suunta. </w:t>
            </w:r>
          </w:p>
          <w:p w14:paraId="798A31EF" w14:textId="5EB42F75" w:rsidR="00FA3069" w:rsidRPr="00111382" w:rsidRDefault="00FA3069" w:rsidP="0034559B">
            <w:r>
              <w:lastRenderedPageBreak/>
              <w:t xml:space="preserve">Esimerkiksi hankalien kulkuyhteyksin takia voidaan sopia erityisjärjestelyistä, asiasta tulee sopia </w:t>
            </w:r>
            <w:r w:rsidR="00555E6D">
              <w:t>hyvissä ajoin etukäteen t</w:t>
            </w:r>
            <w:r>
              <w:t xml:space="preserve">ilaisuuden vastaavan kanssa. </w:t>
            </w:r>
            <w:r w:rsidRPr="00111382">
              <w:t xml:space="preserve">Erillissopimuksesta tulee olla maininta matkalaskussa. </w:t>
            </w:r>
          </w:p>
          <w:p w14:paraId="45AAA3B9" w14:textId="77777777" w:rsidR="00FA3069" w:rsidRPr="00C236B0" w:rsidRDefault="00FA3069" w:rsidP="0034559B">
            <w:pPr>
              <w:rPr>
                <w:rStyle w:val="Korostus"/>
              </w:rPr>
            </w:pPr>
            <w:r w:rsidRPr="00C236B0">
              <w:rPr>
                <w:rStyle w:val="Korostus"/>
              </w:rPr>
              <w:t>Muut kulkuneuvot</w:t>
            </w:r>
          </w:p>
          <w:p w14:paraId="3E57BA76" w14:textId="4DBA2557" w:rsidR="00FA3069" w:rsidRDefault="00FA3069" w:rsidP="0034559B">
            <w:r>
              <w:t xml:space="preserve">Muilla kulkuneuvoilla, kuten polkupyörällä tai moottoripyörällä, tehdyt matkat korvataan </w:t>
            </w:r>
            <w:hyperlink r:id="rId16" w:anchor="kilometrikorvaukset">
              <w:r w:rsidRPr="190650A7">
                <w:rPr>
                  <w:rStyle w:val="Hyperlinkki"/>
                </w:rPr>
                <w:t>verottajan ohjeen mukaisesti</w:t>
              </w:r>
            </w:hyperlink>
            <w:r w:rsidRPr="190650A7">
              <w:rPr>
                <w:b/>
                <w:bCs/>
              </w:rPr>
              <w:t xml:space="preserve">. </w:t>
            </w:r>
            <w:r>
              <w:t xml:space="preserve">Korvaukset maksetaan lyhimmän reitin mukaan. Kodin ja työpaikan välisiä kustannuksia ei korvata. </w:t>
            </w:r>
          </w:p>
        </w:tc>
      </w:tr>
      <w:tr w:rsidR="00FA3069" w14:paraId="5D1C19BE" w14:textId="77777777" w:rsidTr="64BC25C3">
        <w:tc>
          <w:tcPr>
            <w:tcW w:w="2122" w:type="dxa"/>
          </w:tcPr>
          <w:p w14:paraId="7AAB0309" w14:textId="77777777" w:rsidR="00FA3069" w:rsidRDefault="00FA3069" w:rsidP="0034559B">
            <w:r>
              <w:lastRenderedPageBreak/>
              <w:t>Majoittautuminen</w:t>
            </w:r>
          </w:p>
        </w:tc>
        <w:tc>
          <w:tcPr>
            <w:tcW w:w="7506" w:type="dxa"/>
          </w:tcPr>
          <w:p w14:paraId="0DA063AA" w14:textId="6E667CE8" w:rsidR="00A40E07" w:rsidRDefault="00FA3069" w:rsidP="00644CE9">
            <w:proofErr w:type="spellStart"/>
            <w:r>
              <w:t>YTN:n</w:t>
            </w:r>
            <w:proofErr w:type="spellEnd"/>
            <w:r>
              <w:t xml:space="preserve"> tapahtumissa majoittaudutaan </w:t>
            </w:r>
            <w:r w:rsidRPr="0014403C">
              <w:t>kahden hengen huoneissa tai hyteissä</w:t>
            </w:r>
            <w:r>
              <w:t xml:space="preserve">. </w:t>
            </w:r>
          </w:p>
        </w:tc>
      </w:tr>
    </w:tbl>
    <w:p w14:paraId="76131E48" w14:textId="1DE5C954" w:rsidR="00FA3069" w:rsidRDefault="00FA3069" w:rsidP="00FA3069">
      <w:pPr>
        <w:spacing w:before="0" w:after="160" w:line="259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B5D3D" w14:paraId="35CBCED8" w14:textId="77777777" w:rsidTr="4AD021C5">
        <w:tc>
          <w:tcPr>
            <w:tcW w:w="9628" w:type="dxa"/>
            <w:gridSpan w:val="2"/>
          </w:tcPr>
          <w:p w14:paraId="5230D0EC" w14:textId="77777777" w:rsidR="006B5D3D" w:rsidRDefault="006B5D3D" w:rsidP="005D1A8C">
            <w:proofErr w:type="spellStart"/>
            <w:r>
              <w:t>YTN:n</w:t>
            </w:r>
            <w:proofErr w:type="spellEnd"/>
            <w:r>
              <w:t xml:space="preserve"> hallitus</w:t>
            </w:r>
          </w:p>
        </w:tc>
      </w:tr>
      <w:tr w:rsidR="006B5D3D" w14:paraId="39265D24" w14:textId="77777777" w:rsidTr="4AD021C5">
        <w:tc>
          <w:tcPr>
            <w:tcW w:w="2122" w:type="dxa"/>
          </w:tcPr>
          <w:p w14:paraId="66CAF787" w14:textId="77777777" w:rsidR="006B5D3D" w:rsidRDefault="006B5D3D" w:rsidP="005D1A8C">
            <w:r>
              <w:t>Kokouspalkkiot</w:t>
            </w:r>
          </w:p>
        </w:tc>
        <w:tc>
          <w:tcPr>
            <w:tcW w:w="7506" w:type="dxa"/>
          </w:tcPr>
          <w:p w14:paraId="1386E5B0" w14:textId="1DDDC225" w:rsidR="006B5D3D" w:rsidRDefault="57B7F052" w:rsidP="005D1A8C">
            <w:r>
              <w:t>Kokouspalkkio</w:t>
            </w:r>
            <w:r w:rsidR="0FF63F20">
              <w:t xml:space="preserve"> maksetaan </w:t>
            </w:r>
            <w:r w:rsidR="69D5CD9B">
              <w:t xml:space="preserve">niille </w:t>
            </w:r>
            <w:r w:rsidR="0FF63F20">
              <w:t xml:space="preserve">hallituksen jäsenille, jotka eivät ole YTN-liiton palveluksessa. Kokouspalkkion suuruus </w:t>
            </w:r>
            <w:r w:rsidR="79E23D08">
              <w:t xml:space="preserve">vastaa kokopäivärahaa </w:t>
            </w:r>
            <w:r>
              <w:t>5</w:t>
            </w:r>
            <w:r w:rsidR="034FC288">
              <w:t>1</w:t>
            </w:r>
            <w:r>
              <w:t xml:space="preserve"> € / kokous</w:t>
            </w:r>
            <w:r w:rsidR="4553B278">
              <w:t>.</w:t>
            </w:r>
          </w:p>
        </w:tc>
      </w:tr>
      <w:tr w:rsidR="006B5D3D" w14:paraId="6BAE6F01" w14:textId="77777777" w:rsidTr="4AD021C5">
        <w:tc>
          <w:tcPr>
            <w:tcW w:w="2122" w:type="dxa"/>
          </w:tcPr>
          <w:p w14:paraId="0FCFFD81" w14:textId="77777777" w:rsidR="006B5D3D" w:rsidRDefault="006B5D3D" w:rsidP="005D1A8C">
            <w:r>
              <w:t>Päivärahat</w:t>
            </w:r>
          </w:p>
        </w:tc>
        <w:tc>
          <w:tcPr>
            <w:tcW w:w="7506" w:type="dxa"/>
          </w:tcPr>
          <w:p w14:paraId="393D0605" w14:textId="77777777" w:rsidR="006B5D3D" w:rsidRDefault="006B5D3D" w:rsidP="005D1A8C">
            <w:r w:rsidRPr="001232DB">
              <w:t xml:space="preserve">Päivärahoja maksetaan vain niille hallituksen jäsenille, jotka eivät ole </w:t>
            </w:r>
            <w:proofErr w:type="spellStart"/>
            <w:r w:rsidRPr="001232DB">
              <w:t>YTN:n</w:t>
            </w:r>
            <w:proofErr w:type="spellEnd"/>
            <w:r w:rsidRPr="001232DB">
              <w:t xml:space="preserve"> liittojen palveluksessa</w:t>
            </w:r>
            <w:r w:rsidRPr="00830413">
              <w:rPr>
                <w:b/>
                <w:bCs/>
              </w:rPr>
              <w:t>.</w:t>
            </w:r>
            <w:r>
              <w:t xml:space="preserve"> </w:t>
            </w:r>
          </w:p>
          <w:p w14:paraId="751CC495" w14:textId="79767EA9" w:rsidR="006B5D3D" w:rsidRDefault="7E192610" w:rsidP="005D1A8C">
            <w:r>
              <w:t xml:space="preserve">Päivärahat maksetaan </w:t>
            </w:r>
            <w:hyperlink r:id="rId17" w:anchor="kilometrikorvaukset">
              <w:r w:rsidRPr="190650A7">
                <w:rPr>
                  <w:rStyle w:val="Hyperlinkki"/>
                </w:rPr>
                <w:t>verottajan ohjeistuksen mukaan</w:t>
              </w:r>
            </w:hyperlink>
            <w:r>
              <w:t xml:space="preserve"> tapahtuma- tai kokouspäiviltä. Päivärahaa maksetaan vain kotimaan koko- tai osapäivärahana yhdeltä päivältä kokouspäivänä saatujen aterioiden määrä huomioiden. Ellei aterioita ole merkitty matkalaskuun, päivärahoja ei makseta. </w:t>
            </w:r>
          </w:p>
        </w:tc>
      </w:tr>
      <w:tr w:rsidR="006B5D3D" w14:paraId="24470C97" w14:textId="77777777" w:rsidTr="4AD021C5">
        <w:tc>
          <w:tcPr>
            <w:tcW w:w="2122" w:type="dxa"/>
          </w:tcPr>
          <w:p w14:paraId="1DE56257" w14:textId="77777777" w:rsidR="006B5D3D" w:rsidRDefault="006B5D3D" w:rsidP="005D1A8C">
            <w:r>
              <w:t>Matkakustannukset</w:t>
            </w:r>
          </w:p>
        </w:tc>
        <w:tc>
          <w:tcPr>
            <w:tcW w:w="7506" w:type="dxa"/>
          </w:tcPr>
          <w:p w14:paraId="03FA6984" w14:textId="6638EDFE" w:rsidR="006B5D3D" w:rsidRDefault="57B7F052" w:rsidP="395FE3AF">
            <w:r>
              <w:t>Matkat maksetaan</w:t>
            </w:r>
            <w:r w:rsidR="0FCBE8A9">
              <w:t xml:space="preserve"> niille hallituksen jäsenille, jotka eivät ole </w:t>
            </w:r>
            <w:proofErr w:type="spellStart"/>
            <w:r w:rsidR="0FCBE8A9">
              <w:t>YTN:n</w:t>
            </w:r>
            <w:proofErr w:type="spellEnd"/>
            <w:r w:rsidR="0FCBE8A9">
              <w:t xml:space="preserve"> liittojen palveluksessa</w:t>
            </w:r>
            <w:r>
              <w:t xml:space="preserve"> kotipaikkakunnalta tai työpaikkakunnalta kokouspaikkakunnalle ja takaisin edullisimman juna- tai bussilipun mukaisesti. Matkaliput tulee hankkia itse ja laskuttaa </w:t>
            </w:r>
            <w:proofErr w:type="spellStart"/>
            <w:r>
              <w:t>YTN:n</w:t>
            </w:r>
            <w:proofErr w:type="spellEnd"/>
            <w:r>
              <w:t xml:space="preserve"> matkalaskujärjestelmän kautta. </w:t>
            </w:r>
          </w:p>
          <w:p w14:paraId="38AEB27D" w14:textId="77777777" w:rsidR="006B5D3D" w:rsidRDefault="006B5D3D" w:rsidP="005D1A8C">
            <w:r w:rsidRPr="00A04155">
              <w:rPr>
                <w:rStyle w:val="Korostus"/>
              </w:rPr>
              <w:t>Lentoliput</w:t>
            </w:r>
          </w:p>
          <w:p w14:paraId="21022E78" w14:textId="058F1953" w:rsidR="006B5D3D" w:rsidRPr="00F33570" w:rsidRDefault="006B5D3D" w:rsidP="005D1A8C">
            <w:r>
              <w:t xml:space="preserve">Akselin Pori – Seinäjoki – Jyväskylä – Lappeenranta pohjoispuolelta pääkaupunkiseudulle, tulevilla on mahdollisuus </w:t>
            </w:r>
            <w:r w:rsidRPr="00DC2393">
              <w:t>käyttää lentoyhteyksiä edullisimman vaihtoehdon mukaan</w:t>
            </w:r>
            <w:r w:rsidRPr="00F33570">
              <w:t xml:space="preserve">. </w:t>
            </w:r>
            <w:r>
              <w:t xml:space="preserve">Lentoliput voi hankkia: </w:t>
            </w:r>
          </w:p>
          <w:p w14:paraId="25D3BCE4" w14:textId="0D48D6D4" w:rsidR="006B5D3D" w:rsidRPr="005B4F33" w:rsidRDefault="55ADC7E2" w:rsidP="64BC25C3">
            <w:pPr>
              <w:pStyle w:val="Luettelokappale"/>
              <w:numPr>
                <w:ilvl w:val="0"/>
                <w:numId w:val="1"/>
              </w:numPr>
            </w:pPr>
            <w:r>
              <w:t>H</w:t>
            </w:r>
            <w:r w:rsidR="1548909C">
              <w:t xml:space="preserve">aluamastaan paikasta ja laskuttaa ne </w:t>
            </w:r>
            <w:proofErr w:type="spellStart"/>
            <w:r w:rsidR="1548909C">
              <w:t>YTN:ltä</w:t>
            </w:r>
            <w:proofErr w:type="spellEnd"/>
            <w:r w:rsidR="1548909C">
              <w:t xml:space="preserve"> matkalaskun </w:t>
            </w:r>
            <w:r w:rsidR="1548909C" w:rsidRPr="005B4F33">
              <w:t xml:space="preserve">yhteydessä. </w:t>
            </w:r>
          </w:p>
          <w:p w14:paraId="4D2967C4" w14:textId="41C39C75" w:rsidR="006B5D3D" w:rsidRPr="005B4F33" w:rsidRDefault="5FFB4FC6" w:rsidP="64BC25C3">
            <w:pPr>
              <w:pStyle w:val="Luettelokappale"/>
              <w:numPr>
                <w:ilvl w:val="0"/>
                <w:numId w:val="1"/>
              </w:numPr>
              <w:rPr>
                <w:szCs w:val="20"/>
              </w:rPr>
            </w:pPr>
            <w:r w:rsidRPr="005B4F33">
              <w:t xml:space="preserve">Yhteistyökumppaniltamme Menestys Travelilta, joka laskuttaa liput suoraan </w:t>
            </w:r>
            <w:proofErr w:type="spellStart"/>
            <w:r w:rsidRPr="005B4F33">
              <w:t>YTN:ltä</w:t>
            </w:r>
            <w:proofErr w:type="spellEnd"/>
            <w:r w:rsidRPr="005B4F33">
              <w:t>. Pyydä tarkemmat ohjeet tapahtuman järjestäjältä tai osoitteesta ytn@ytn.fi.</w:t>
            </w:r>
          </w:p>
          <w:p w14:paraId="7B9C4A81" w14:textId="519398F0" w:rsidR="006B5D3D" w:rsidRPr="00DC2393" w:rsidRDefault="1548909C" w:rsidP="64BC25C3">
            <w:pPr>
              <w:rPr>
                <w:szCs w:val="20"/>
              </w:rPr>
            </w:pPr>
            <w:proofErr w:type="spellStart"/>
            <w:r>
              <w:t>Huom</w:t>
            </w:r>
            <w:proofErr w:type="spellEnd"/>
            <w:r>
              <w:t xml:space="preserve">! </w:t>
            </w:r>
            <w:proofErr w:type="spellStart"/>
            <w:r>
              <w:t>YTN:n</w:t>
            </w:r>
            <w:proofErr w:type="spellEnd"/>
            <w:r>
              <w:t xml:space="preserve"> nimellä tilatuista tai </w:t>
            </w:r>
            <w:proofErr w:type="spellStart"/>
            <w:r>
              <w:t>YTN:n</w:t>
            </w:r>
            <w:proofErr w:type="spellEnd"/>
            <w:r>
              <w:t xml:space="preserve"> maksamista lipuista ei saa kerryttää henkilökohtaisia bonuspisteitä.  </w:t>
            </w:r>
          </w:p>
          <w:p w14:paraId="35E31F2A" w14:textId="77777777" w:rsidR="006B5D3D" w:rsidRPr="0099746E" w:rsidRDefault="006B5D3D" w:rsidP="005D1A8C">
            <w:pPr>
              <w:rPr>
                <w:rStyle w:val="Korostus"/>
              </w:rPr>
            </w:pPr>
            <w:r w:rsidRPr="0099746E">
              <w:rPr>
                <w:rStyle w:val="Korostus"/>
              </w:rPr>
              <w:t>Oman auton käyttö</w:t>
            </w:r>
          </w:p>
          <w:p w14:paraId="652F621A" w14:textId="4FE9CD2D" w:rsidR="006B5D3D" w:rsidRDefault="7E192610" w:rsidP="005D1A8C">
            <w:r>
              <w:t xml:space="preserve">Jos kohtuullista juna-, bussi- tai lentoyhteyttä ei ole, on osallistuja oikeutettu käyttämään matkaan omaa autoa. Matkakorvaus suoritetaan kilometrikorvauksena </w:t>
            </w:r>
            <w:hyperlink r:id="rId18" w:anchor="kilometrikorvaukset">
              <w:r w:rsidRPr="74A8A9F5">
                <w:rPr>
                  <w:rStyle w:val="Hyperlinkki"/>
                </w:rPr>
                <w:t>verottajan ohjeiden mukaiset</w:t>
              </w:r>
            </w:hyperlink>
            <w:r>
              <w:t xml:space="preserve"> enimmäismäärät, enintään </w:t>
            </w:r>
            <w:r w:rsidR="005B4F33">
              <w:t>3</w:t>
            </w:r>
            <w:r>
              <w:t xml:space="preserve">00 km/suunta. </w:t>
            </w:r>
          </w:p>
          <w:p w14:paraId="713D0B87" w14:textId="2B11490E" w:rsidR="004843C3" w:rsidRDefault="006B5D3D" w:rsidP="005D1A8C">
            <w:pPr>
              <w:rPr>
                <w:rStyle w:val="Korostus"/>
              </w:rPr>
            </w:pPr>
            <w:r>
              <w:lastRenderedPageBreak/>
              <w:t xml:space="preserve">Esimerkiksi hankalien kulkuyhteyksin takia voidaan sopia erityisjärjestelyistä, asiasta tulee sopia </w:t>
            </w:r>
            <w:r w:rsidR="005B4F33">
              <w:t xml:space="preserve">hyvissä ajoin etukäteen </w:t>
            </w:r>
            <w:r w:rsidR="00994F0C">
              <w:t>järjestöpäällikön kanssa</w:t>
            </w:r>
            <w:r>
              <w:t xml:space="preserve">. </w:t>
            </w:r>
            <w:r w:rsidRPr="00111382">
              <w:t xml:space="preserve">Erillissopimuksesta tulee olla maininta matkalaskussa. </w:t>
            </w:r>
          </w:p>
          <w:p w14:paraId="798DA63F" w14:textId="64822E74" w:rsidR="006B5D3D" w:rsidRPr="00C236B0" w:rsidRDefault="006B5D3D" w:rsidP="005D1A8C">
            <w:pPr>
              <w:rPr>
                <w:rStyle w:val="Korostus"/>
              </w:rPr>
            </w:pPr>
            <w:r w:rsidRPr="00C236B0">
              <w:rPr>
                <w:rStyle w:val="Korostus"/>
              </w:rPr>
              <w:t>Muut kulkuneuvot</w:t>
            </w:r>
          </w:p>
          <w:p w14:paraId="4A2FBBDE" w14:textId="0A56CF37" w:rsidR="006B5D3D" w:rsidRDefault="7E192610" w:rsidP="005D1A8C">
            <w:r>
              <w:t xml:space="preserve">Muilla kulkuneuvoilla, kuten polkupyörällä tai moottoripyörällä, tehdyt matkat korvataan </w:t>
            </w:r>
            <w:hyperlink r:id="rId19" w:anchor="kilometrikorvaukset">
              <w:r w:rsidRPr="190650A7">
                <w:rPr>
                  <w:rStyle w:val="Hyperlinkki"/>
                </w:rPr>
                <w:t>verottajan ohjeen mukaisesti</w:t>
              </w:r>
            </w:hyperlink>
            <w:r w:rsidRPr="190650A7">
              <w:rPr>
                <w:b/>
                <w:bCs/>
              </w:rPr>
              <w:t xml:space="preserve">. </w:t>
            </w:r>
            <w:r>
              <w:t xml:space="preserve">Korvaukset maksetaan lyhimmän reitin mukaan. Kodin ja työpaikan välisiä kustannuksia ei korvata. </w:t>
            </w:r>
          </w:p>
        </w:tc>
      </w:tr>
      <w:tr w:rsidR="00644CE9" w14:paraId="41C976ED" w14:textId="77777777" w:rsidTr="4AD021C5">
        <w:tc>
          <w:tcPr>
            <w:tcW w:w="2122" w:type="dxa"/>
          </w:tcPr>
          <w:p w14:paraId="59BC1513" w14:textId="77777777" w:rsidR="00644CE9" w:rsidRDefault="00644CE9" w:rsidP="005D1A8C">
            <w:r>
              <w:lastRenderedPageBreak/>
              <w:t>Majoittautuminen</w:t>
            </w:r>
          </w:p>
        </w:tc>
        <w:tc>
          <w:tcPr>
            <w:tcW w:w="7506" w:type="dxa"/>
          </w:tcPr>
          <w:p w14:paraId="1F816341" w14:textId="740327B1" w:rsidR="00644CE9" w:rsidRDefault="00644CE9" w:rsidP="005D1A8C">
            <w:r>
              <w:t xml:space="preserve">Hallitus majoittuu yhden hengen huoneisiin. YTN voi korvata kokousta edeltävän yön majoituksen silloin, kun samana aamuna matkustaminen on kohtuutonta. Sinun tulee sopia asiasta </w:t>
            </w:r>
            <w:r w:rsidR="006D1B4D">
              <w:t>järjestöpäällikön</w:t>
            </w:r>
            <w:r>
              <w:t xml:space="preserve"> kanssa etukäteen.</w:t>
            </w:r>
          </w:p>
        </w:tc>
      </w:tr>
    </w:tbl>
    <w:p w14:paraId="217EFBD4" w14:textId="77777777" w:rsidR="00646296" w:rsidRDefault="00646296" w:rsidP="00FA3069">
      <w:pPr>
        <w:spacing w:before="0" w:after="160" w:line="259" w:lineRule="auto"/>
      </w:pPr>
    </w:p>
    <w:p w14:paraId="0E615EDD" w14:textId="77777777" w:rsidR="00644CE9" w:rsidRDefault="00644CE9" w:rsidP="00FA3069">
      <w:pPr>
        <w:spacing w:before="0" w:after="160" w:line="259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3069" w14:paraId="6415456F" w14:textId="77777777" w:rsidTr="395FE3AF">
        <w:tc>
          <w:tcPr>
            <w:tcW w:w="9628" w:type="dxa"/>
          </w:tcPr>
          <w:p w14:paraId="6121ADCC" w14:textId="77777777" w:rsidR="00FA3069" w:rsidRDefault="00FA3069" w:rsidP="0034559B">
            <w:r>
              <w:t>YTN-liittojen henkilökunta</w:t>
            </w:r>
          </w:p>
        </w:tc>
      </w:tr>
      <w:tr w:rsidR="00FA3069" w14:paraId="0721852E" w14:textId="77777777" w:rsidTr="395FE3AF">
        <w:tc>
          <w:tcPr>
            <w:tcW w:w="9628" w:type="dxa"/>
          </w:tcPr>
          <w:p w14:paraId="1F159F13" w14:textId="396A91AC" w:rsidR="00FA3069" w:rsidRDefault="00FA3069" w:rsidP="00FA3069">
            <w:pPr>
              <w:pStyle w:val="Luettelokappale"/>
              <w:numPr>
                <w:ilvl w:val="0"/>
                <w:numId w:val="1"/>
              </w:numPr>
            </w:pPr>
            <w:r>
              <w:t>YTN maksaa tausta</w:t>
            </w:r>
            <w:r w:rsidR="005B4F33">
              <w:t>- ja valmistelu</w:t>
            </w:r>
            <w:r>
              <w:t xml:space="preserve">ryhmissä toimivien jäsenliittojen edustajien (sopimusalavastaavat, muut nimetyt asiantuntijat, juristit, tutkijat, viestijät ja assistentit) tilaisuuteen osallistumisesta aiheutuvat majoitus- ja ruokailukustannukset. </w:t>
            </w:r>
          </w:p>
          <w:p w14:paraId="1B845706" w14:textId="77777777" w:rsidR="00FA3069" w:rsidRDefault="00FA3069" w:rsidP="00FA3069">
            <w:pPr>
              <w:pStyle w:val="Luettelokappale"/>
              <w:numPr>
                <w:ilvl w:val="0"/>
                <w:numId w:val="1"/>
              </w:numPr>
            </w:pPr>
            <w:r>
              <w:t xml:space="preserve">Majoittautuminen korvataan, jos toimija on </w:t>
            </w:r>
            <w:r w:rsidRPr="00DE5862">
              <w:t>osallistu</w:t>
            </w:r>
            <w:r>
              <w:t>nut</w:t>
            </w:r>
            <w:r w:rsidRPr="00DE5862">
              <w:t xml:space="preserve"> koko tilaisuuden ohjelmaosuuteen.</w:t>
            </w:r>
            <w:r>
              <w:t xml:space="preserve"> Tästä voidaan poiketa erityistapauksista, ja siitä tulee sopia tapahtumasta vastaavan kanssa etukäteen. </w:t>
            </w:r>
          </w:p>
          <w:p w14:paraId="3F0B40B8" w14:textId="77777777" w:rsidR="00FA3069" w:rsidRDefault="00FA3069" w:rsidP="00FA3069">
            <w:pPr>
              <w:pStyle w:val="Luettelokappale"/>
              <w:numPr>
                <w:ilvl w:val="0"/>
                <w:numId w:val="1"/>
              </w:numPr>
            </w:pPr>
            <w:r w:rsidRPr="005C7906">
              <w:t>YTN-liitot ovat vastuussa oman henkilökuntansa kuluista</w:t>
            </w:r>
            <w:r w:rsidRPr="001232DB">
              <w:t>,</w:t>
            </w:r>
            <w:r>
              <w:t xml:space="preserve"> jos niistä ei tässä ohjesäännössä muuten mainita. Tämä koskee myös henkilöstön jäseniä, joilla ei ole YTN-toimijavastuuta. Heidän osaltaan laskutetaan myös majoitus- ja ruokailukustannukset kyseessä olevalta liitolta jälkikäteen. </w:t>
            </w:r>
          </w:p>
          <w:p w14:paraId="2DBEADE2" w14:textId="33D71352" w:rsidR="00FA3069" w:rsidRDefault="00FA3069" w:rsidP="00FA3069">
            <w:pPr>
              <w:pStyle w:val="Luettelokappale"/>
              <w:numPr>
                <w:ilvl w:val="0"/>
                <w:numId w:val="1"/>
              </w:numPr>
            </w:pPr>
            <w:r>
              <w:t>Jos liittojen luottokorteilla on maksettu tausta</w:t>
            </w:r>
            <w:r w:rsidR="00426A62">
              <w:t>- tai valmistelu</w:t>
            </w:r>
            <w:r>
              <w:t xml:space="preserve">ryhmän toimintaan liittyviä kuluja, on nämä </w:t>
            </w:r>
            <w:r w:rsidRPr="005C7906">
              <w:t xml:space="preserve">laskutettava </w:t>
            </w:r>
            <w:proofErr w:type="spellStart"/>
            <w:r w:rsidRPr="005C7906">
              <w:t>YTN:ltä</w:t>
            </w:r>
            <w:proofErr w:type="spellEnd"/>
            <w:r w:rsidRPr="005C7906">
              <w:t xml:space="preserve"> kahden kuukauden kuluessa tilaisuudesta</w:t>
            </w:r>
            <w:r>
              <w:t xml:space="preserve">. Muussa tapauksessa kulu jää liiton maksettavaksi. </w:t>
            </w:r>
          </w:p>
        </w:tc>
      </w:tr>
    </w:tbl>
    <w:p w14:paraId="5F9C7407" w14:textId="77777777" w:rsidR="008B708C" w:rsidRDefault="008B708C" w:rsidP="008B708C">
      <w:pPr>
        <w:rPr>
          <w:rStyle w:val="Hienovarainenviittaus"/>
        </w:rPr>
      </w:pPr>
    </w:p>
    <w:p w14:paraId="101C1C25" w14:textId="77777777" w:rsidR="00D95688" w:rsidRPr="008B708C" w:rsidRDefault="00D95688" w:rsidP="001D3168">
      <w:pPr>
        <w:rPr>
          <w:rStyle w:val="Hienovarainenviittaus"/>
        </w:rPr>
      </w:pPr>
    </w:p>
    <w:sectPr w:rsidR="00D95688" w:rsidRPr="008B708C" w:rsidSect="00AD34CB">
      <w:headerReference w:type="default" r:id="rId20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817D" w14:textId="77777777" w:rsidR="00AD34CB" w:rsidRDefault="00AD34CB" w:rsidP="00537F30">
      <w:pPr>
        <w:spacing w:before="0" w:after="0"/>
      </w:pPr>
      <w:r>
        <w:separator/>
      </w:r>
    </w:p>
  </w:endnote>
  <w:endnote w:type="continuationSeparator" w:id="0">
    <w:p w14:paraId="0F9D9C09" w14:textId="77777777" w:rsidR="00AD34CB" w:rsidRDefault="00AD34CB" w:rsidP="00537F30">
      <w:pPr>
        <w:spacing w:before="0" w:after="0"/>
      </w:pPr>
      <w:r>
        <w:continuationSeparator/>
      </w:r>
    </w:p>
  </w:endnote>
  <w:endnote w:type="continuationNotice" w:id="1">
    <w:p w14:paraId="07D1EABE" w14:textId="77777777" w:rsidR="00AD34CB" w:rsidRDefault="00AD34C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93EE" w14:textId="77777777" w:rsidR="00AD34CB" w:rsidRDefault="00AD34CB" w:rsidP="00537F30">
      <w:pPr>
        <w:spacing w:before="0" w:after="0"/>
      </w:pPr>
      <w:r>
        <w:separator/>
      </w:r>
    </w:p>
  </w:footnote>
  <w:footnote w:type="continuationSeparator" w:id="0">
    <w:p w14:paraId="0FC44CBA" w14:textId="77777777" w:rsidR="00AD34CB" w:rsidRDefault="00AD34CB" w:rsidP="00537F30">
      <w:pPr>
        <w:spacing w:before="0" w:after="0"/>
      </w:pPr>
      <w:r>
        <w:continuationSeparator/>
      </w:r>
    </w:p>
  </w:footnote>
  <w:footnote w:type="continuationNotice" w:id="1">
    <w:p w14:paraId="7EABDE9B" w14:textId="77777777" w:rsidR="00AD34CB" w:rsidRDefault="00AD34C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1BBC" w14:textId="05720C6B" w:rsidR="0034559B" w:rsidRDefault="00537F30">
    <w:pPr>
      <w:pStyle w:val="Yltunniste"/>
    </w:pPr>
    <w:r>
      <w:rPr>
        <w:rStyle w:val="Hienovarainenviittaus"/>
        <w:noProof/>
      </w:rPr>
      <w:drawing>
        <wp:anchor distT="0" distB="0" distL="114300" distR="114300" simplePos="0" relativeHeight="251661312" behindDoc="0" locked="0" layoutInCell="1" allowOverlap="1" wp14:anchorId="4E855178" wp14:editId="6B933C83">
          <wp:simplePos x="0" y="0"/>
          <wp:positionH relativeFrom="margin">
            <wp:align>left</wp:align>
          </wp:positionH>
          <wp:positionV relativeFrom="paragraph">
            <wp:posOffset>-145995</wp:posOffset>
          </wp:positionV>
          <wp:extent cx="1126552" cy="72000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55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688">
      <w:t>YLEMMÄT TOIMIHENKILÖT YTN ry</w:t>
    </w:r>
    <w:r w:rsidR="00D95688">
      <w:tab/>
    </w:r>
  </w:p>
  <w:p w14:paraId="3F0A3F77" w14:textId="77777777" w:rsidR="00537F30" w:rsidRDefault="00537F30">
    <w:pPr>
      <w:pStyle w:val="Yltunniste"/>
    </w:pPr>
  </w:p>
  <w:p w14:paraId="07317E11" w14:textId="160B7F15" w:rsidR="00537F30" w:rsidRDefault="00FA3069" w:rsidP="00D95688">
    <w:pPr>
      <w:pStyle w:val="Yltunniste"/>
      <w:tabs>
        <w:tab w:val="clear" w:pos="4819"/>
        <w:tab w:val="left" w:pos="1985"/>
        <w:tab w:val="left" w:pos="7938"/>
      </w:tabs>
      <w:rPr>
        <w:rStyle w:val="Sivunumero"/>
      </w:rPr>
    </w:pPr>
    <w:r>
      <w:t>Matkustusohjesääntö</w:t>
    </w:r>
    <w:r w:rsidR="00D95688">
      <w:tab/>
    </w:r>
    <w:r w:rsidR="00D95688">
      <w:tab/>
    </w:r>
    <w:r w:rsidR="00D95688" w:rsidRPr="00702FAD">
      <w:rPr>
        <w:rStyle w:val="Sivunumero"/>
      </w:rPr>
      <w:fldChar w:fldCharType="begin"/>
    </w:r>
    <w:r w:rsidR="00D95688" w:rsidRPr="00702FAD">
      <w:rPr>
        <w:rStyle w:val="Sivunumero"/>
      </w:rPr>
      <w:instrText xml:space="preserve"> PAGE </w:instrText>
    </w:r>
    <w:r w:rsidR="00D95688" w:rsidRPr="00702FAD">
      <w:rPr>
        <w:rStyle w:val="Sivunumero"/>
      </w:rPr>
      <w:fldChar w:fldCharType="separate"/>
    </w:r>
    <w:r w:rsidR="00D95688">
      <w:rPr>
        <w:rStyle w:val="Sivunumero"/>
      </w:rPr>
      <w:t>1</w:t>
    </w:r>
    <w:r w:rsidR="00D95688" w:rsidRPr="00702FAD">
      <w:rPr>
        <w:rStyle w:val="Sivunumero"/>
      </w:rPr>
      <w:fldChar w:fldCharType="end"/>
    </w:r>
    <w:r w:rsidR="00D95688" w:rsidRPr="00702FAD">
      <w:rPr>
        <w:rStyle w:val="Sivunumero"/>
      </w:rPr>
      <w:t>(</w:t>
    </w:r>
    <w:r w:rsidR="00D95688" w:rsidRPr="00702FAD">
      <w:rPr>
        <w:rStyle w:val="Sivunumero"/>
      </w:rPr>
      <w:fldChar w:fldCharType="begin"/>
    </w:r>
    <w:r w:rsidR="00D95688" w:rsidRPr="00702FAD">
      <w:rPr>
        <w:rStyle w:val="Sivunumero"/>
      </w:rPr>
      <w:instrText xml:space="preserve"> NUMPAGES </w:instrText>
    </w:r>
    <w:r w:rsidR="00D95688" w:rsidRPr="00702FAD">
      <w:rPr>
        <w:rStyle w:val="Sivunumero"/>
      </w:rPr>
      <w:fldChar w:fldCharType="separate"/>
    </w:r>
    <w:r w:rsidR="00D95688">
      <w:rPr>
        <w:rStyle w:val="Sivunumero"/>
      </w:rPr>
      <w:t>1</w:t>
    </w:r>
    <w:r w:rsidR="00D95688" w:rsidRPr="00702FAD">
      <w:rPr>
        <w:rStyle w:val="Sivunumero"/>
      </w:rPr>
      <w:fldChar w:fldCharType="end"/>
    </w:r>
    <w:r w:rsidR="00D95688" w:rsidRPr="00702FAD">
      <w:rPr>
        <w:rStyle w:val="Sivunumero"/>
      </w:rPr>
      <w:t>)</w:t>
    </w:r>
  </w:p>
  <w:p w14:paraId="6525B37C" w14:textId="77777777" w:rsidR="00646296" w:rsidRDefault="00646296" w:rsidP="00D95688">
    <w:pPr>
      <w:pStyle w:val="Yltunniste"/>
      <w:tabs>
        <w:tab w:val="clear" w:pos="4819"/>
        <w:tab w:val="left" w:pos="1985"/>
        <w:tab w:val="left" w:pos="7938"/>
      </w:tabs>
    </w:pPr>
  </w:p>
  <w:p w14:paraId="10BE10BE" w14:textId="77777777" w:rsidR="00537F30" w:rsidRDefault="00537F3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7A64"/>
    <w:multiLevelType w:val="hybridMultilevel"/>
    <w:tmpl w:val="C8CCF126"/>
    <w:lvl w:ilvl="0" w:tplc="0B622B9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2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69"/>
    <w:rsid w:val="00011D16"/>
    <w:rsid w:val="00035C91"/>
    <w:rsid w:val="0004472E"/>
    <w:rsid w:val="000509F2"/>
    <w:rsid w:val="000601FF"/>
    <w:rsid w:val="000629E7"/>
    <w:rsid w:val="00073434"/>
    <w:rsid w:val="00084C77"/>
    <w:rsid w:val="000878F7"/>
    <w:rsid w:val="0008D067"/>
    <w:rsid w:val="000C4FF5"/>
    <w:rsid w:val="000D4E2A"/>
    <w:rsid w:val="000E2CB2"/>
    <w:rsid w:val="00136C9D"/>
    <w:rsid w:val="00143847"/>
    <w:rsid w:val="00152D19"/>
    <w:rsid w:val="00153598"/>
    <w:rsid w:val="001B5AC9"/>
    <w:rsid w:val="001D3168"/>
    <w:rsid w:val="001D79D9"/>
    <w:rsid w:val="00205BDD"/>
    <w:rsid w:val="00207A2E"/>
    <w:rsid w:val="002863F2"/>
    <w:rsid w:val="00286507"/>
    <w:rsid w:val="002A0ECE"/>
    <w:rsid w:val="002B15FF"/>
    <w:rsid w:val="002D6581"/>
    <w:rsid w:val="002F4D8F"/>
    <w:rsid w:val="002F56A1"/>
    <w:rsid w:val="0030053D"/>
    <w:rsid w:val="003044FF"/>
    <w:rsid w:val="00313351"/>
    <w:rsid w:val="00343AEB"/>
    <w:rsid w:val="0034559B"/>
    <w:rsid w:val="003830C7"/>
    <w:rsid w:val="00395DAF"/>
    <w:rsid w:val="00413A81"/>
    <w:rsid w:val="00426A62"/>
    <w:rsid w:val="00435A16"/>
    <w:rsid w:val="0047539C"/>
    <w:rsid w:val="00476200"/>
    <w:rsid w:val="004843C3"/>
    <w:rsid w:val="00493101"/>
    <w:rsid w:val="004B7222"/>
    <w:rsid w:val="004E6C2A"/>
    <w:rsid w:val="00515AB1"/>
    <w:rsid w:val="00537F30"/>
    <w:rsid w:val="00555E6D"/>
    <w:rsid w:val="005B4DF2"/>
    <w:rsid w:val="005B4F33"/>
    <w:rsid w:val="005C1149"/>
    <w:rsid w:val="005D1A8C"/>
    <w:rsid w:val="005E62DE"/>
    <w:rsid w:val="005E796D"/>
    <w:rsid w:val="005F0F31"/>
    <w:rsid w:val="00644CE9"/>
    <w:rsid w:val="00646296"/>
    <w:rsid w:val="006778E8"/>
    <w:rsid w:val="006854C2"/>
    <w:rsid w:val="00696864"/>
    <w:rsid w:val="006B5D3D"/>
    <w:rsid w:val="006B78BF"/>
    <w:rsid w:val="006D1B4D"/>
    <w:rsid w:val="006D604C"/>
    <w:rsid w:val="006D7A65"/>
    <w:rsid w:val="006E21FD"/>
    <w:rsid w:val="00730112"/>
    <w:rsid w:val="007431C6"/>
    <w:rsid w:val="00744D6B"/>
    <w:rsid w:val="00760A1F"/>
    <w:rsid w:val="0077359A"/>
    <w:rsid w:val="00773D56"/>
    <w:rsid w:val="0079613D"/>
    <w:rsid w:val="007C4F06"/>
    <w:rsid w:val="007C7C02"/>
    <w:rsid w:val="008044DA"/>
    <w:rsid w:val="00805113"/>
    <w:rsid w:val="00896724"/>
    <w:rsid w:val="008B708C"/>
    <w:rsid w:val="008D5159"/>
    <w:rsid w:val="008E41FC"/>
    <w:rsid w:val="009025ED"/>
    <w:rsid w:val="00943835"/>
    <w:rsid w:val="0094477E"/>
    <w:rsid w:val="00945AFE"/>
    <w:rsid w:val="00962726"/>
    <w:rsid w:val="00994F0C"/>
    <w:rsid w:val="009D0D28"/>
    <w:rsid w:val="009D3ADD"/>
    <w:rsid w:val="009F03D4"/>
    <w:rsid w:val="009F73E6"/>
    <w:rsid w:val="00A40E07"/>
    <w:rsid w:val="00A43885"/>
    <w:rsid w:val="00AA737C"/>
    <w:rsid w:val="00AB16FD"/>
    <w:rsid w:val="00AB36C9"/>
    <w:rsid w:val="00AD34CB"/>
    <w:rsid w:val="00AE22D8"/>
    <w:rsid w:val="00B83978"/>
    <w:rsid w:val="00B94D40"/>
    <w:rsid w:val="00BA5B38"/>
    <w:rsid w:val="00BD25F5"/>
    <w:rsid w:val="00C42737"/>
    <w:rsid w:val="00CA4630"/>
    <w:rsid w:val="00CA67AE"/>
    <w:rsid w:val="00CE53CA"/>
    <w:rsid w:val="00CE5A2F"/>
    <w:rsid w:val="00D10468"/>
    <w:rsid w:val="00D177E1"/>
    <w:rsid w:val="00D24835"/>
    <w:rsid w:val="00D3158E"/>
    <w:rsid w:val="00D63F77"/>
    <w:rsid w:val="00D658BD"/>
    <w:rsid w:val="00D65B65"/>
    <w:rsid w:val="00D8419B"/>
    <w:rsid w:val="00D918F5"/>
    <w:rsid w:val="00D95688"/>
    <w:rsid w:val="00DA6F0A"/>
    <w:rsid w:val="00DB5310"/>
    <w:rsid w:val="00DD482C"/>
    <w:rsid w:val="00E17844"/>
    <w:rsid w:val="00E212AE"/>
    <w:rsid w:val="00E82A86"/>
    <w:rsid w:val="00EF3873"/>
    <w:rsid w:val="00F621ED"/>
    <w:rsid w:val="00F636C8"/>
    <w:rsid w:val="00FA3069"/>
    <w:rsid w:val="00FA6337"/>
    <w:rsid w:val="00FC59FD"/>
    <w:rsid w:val="00FD0CE4"/>
    <w:rsid w:val="00FE46D0"/>
    <w:rsid w:val="00FE689E"/>
    <w:rsid w:val="00FF20DA"/>
    <w:rsid w:val="00FF37B9"/>
    <w:rsid w:val="034FC288"/>
    <w:rsid w:val="0422C0CE"/>
    <w:rsid w:val="0577F73A"/>
    <w:rsid w:val="07993CCA"/>
    <w:rsid w:val="09350D2B"/>
    <w:rsid w:val="0941770D"/>
    <w:rsid w:val="097EF0DF"/>
    <w:rsid w:val="09D6C096"/>
    <w:rsid w:val="09E4CAE0"/>
    <w:rsid w:val="0C067B95"/>
    <w:rsid w:val="0FCBE8A9"/>
    <w:rsid w:val="0FF63F20"/>
    <w:rsid w:val="118677C0"/>
    <w:rsid w:val="133DFF63"/>
    <w:rsid w:val="1439957E"/>
    <w:rsid w:val="147FAD58"/>
    <w:rsid w:val="1528D2B6"/>
    <w:rsid w:val="1548909C"/>
    <w:rsid w:val="1598AACD"/>
    <w:rsid w:val="1681A3DE"/>
    <w:rsid w:val="174A466E"/>
    <w:rsid w:val="17A264B0"/>
    <w:rsid w:val="17D8EF3A"/>
    <w:rsid w:val="190650A7"/>
    <w:rsid w:val="1A7F117E"/>
    <w:rsid w:val="1CAA55C6"/>
    <w:rsid w:val="215E3060"/>
    <w:rsid w:val="227039F8"/>
    <w:rsid w:val="22BD8DEA"/>
    <w:rsid w:val="253B1646"/>
    <w:rsid w:val="258ACF14"/>
    <w:rsid w:val="273395F9"/>
    <w:rsid w:val="2969D44E"/>
    <w:rsid w:val="29C0422E"/>
    <w:rsid w:val="2A733696"/>
    <w:rsid w:val="2D97D7FE"/>
    <w:rsid w:val="2E578D77"/>
    <w:rsid w:val="302C8974"/>
    <w:rsid w:val="3099F602"/>
    <w:rsid w:val="33D196C4"/>
    <w:rsid w:val="348C728C"/>
    <w:rsid w:val="368630C9"/>
    <w:rsid w:val="395FE3AF"/>
    <w:rsid w:val="3A49EE00"/>
    <w:rsid w:val="3AA3166D"/>
    <w:rsid w:val="3EC00A20"/>
    <w:rsid w:val="41D86225"/>
    <w:rsid w:val="4553B278"/>
    <w:rsid w:val="46996A7C"/>
    <w:rsid w:val="483F7E8A"/>
    <w:rsid w:val="48B25168"/>
    <w:rsid w:val="48FB0177"/>
    <w:rsid w:val="4AC42A1A"/>
    <w:rsid w:val="4AD021C5"/>
    <w:rsid w:val="4BBD125A"/>
    <w:rsid w:val="4CE68F66"/>
    <w:rsid w:val="4EABC5D0"/>
    <w:rsid w:val="4F2F8CCB"/>
    <w:rsid w:val="51ECA758"/>
    <w:rsid w:val="54B38906"/>
    <w:rsid w:val="553379CC"/>
    <w:rsid w:val="55ADC7E2"/>
    <w:rsid w:val="56F3C59B"/>
    <w:rsid w:val="57B7F052"/>
    <w:rsid w:val="59CCFFF4"/>
    <w:rsid w:val="5B38EB80"/>
    <w:rsid w:val="5EA07117"/>
    <w:rsid w:val="5FFB4FC6"/>
    <w:rsid w:val="635AB9DD"/>
    <w:rsid w:val="64BC25C3"/>
    <w:rsid w:val="654A53B6"/>
    <w:rsid w:val="6567BB00"/>
    <w:rsid w:val="65B35E82"/>
    <w:rsid w:val="662CDAD7"/>
    <w:rsid w:val="682E2B00"/>
    <w:rsid w:val="69842FBB"/>
    <w:rsid w:val="69D5CD9B"/>
    <w:rsid w:val="6B3BDB96"/>
    <w:rsid w:val="6B4A1F42"/>
    <w:rsid w:val="6B65CBC2"/>
    <w:rsid w:val="6BCBB05B"/>
    <w:rsid w:val="702069AC"/>
    <w:rsid w:val="74A8A9F5"/>
    <w:rsid w:val="75139406"/>
    <w:rsid w:val="7561166D"/>
    <w:rsid w:val="7866AF17"/>
    <w:rsid w:val="7895405C"/>
    <w:rsid w:val="79086015"/>
    <w:rsid w:val="79E23D08"/>
    <w:rsid w:val="7A8F2EDC"/>
    <w:rsid w:val="7ACF91BD"/>
    <w:rsid w:val="7C5DBE24"/>
    <w:rsid w:val="7D061506"/>
    <w:rsid w:val="7D1165EA"/>
    <w:rsid w:val="7E18AC73"/>
    <w:rsid w:val="7E192610"/>
    <w:rsid w:val="7FBA8B2B"/>
    <w:rsid w:val="7FBCB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5FBBD"/>
  <w15:chartTrackingRefBased/>
  <w15:docId w15:val="{871D00E4-B584-4A43-A075-436AB505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3069"/>
    <w:pPr>
      <w:spacing w:before="120" w:after="120" w:line="240" w:lineRule="auto"/>
    </w:pPr>
    <w:rPr>
      <w:rFonts w:ascii="Century Gothic" w:hAnsi="Century Gothic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B708C"/>
    <w:pPr>
      <w:keepNext/>
      <w:keepLines/>
      <w:spacing w:before="240" w:after="0"/>
      <w:outlineLvl w:val="0"/>
    </w:pPr>
    <w:rPr>
      <w:rFonts w:eastAsiaTheme="majorEastAsia" w:cstheme="majorBidi"/>
      <w:b/>
      <w:color w:val="009DD9" w:themeColor="accen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B708C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B708C"/>
    <w:pPr>
      <w:spacing w:before="2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B708C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8B708C"/>
    <w:rPr>
      <w:rFonts w:ascii="Century Gothic" w:eastAsiaTheme="majorEastAsia" w:hAnsi="Century Gothic" w:cstheme="majorBidi"/>
      <w:b/>
      <w:color w:val="009DD9" w:themeColor="accent2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B708C"/>
    <w:rPr>
      <w:rFonts w:ascii="Century Gothic" w:eastAsiaTheme="majorEastAsia" w:hAnsi="Century Gothic" w:cstheme="majorBidi"/>
      <w:b/>
      <w:sz w:val="24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B708C"/>
    <w:pPr>
      <w:numPr>
        <w:ilvl w:val="1"/>
      </w:numPr>
      <w:spacing w:after="160"/>
    </w:pPr>
    <w:rPr>
      <w:rFonts w:eastAsiaTheme="minorEastAsia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8B708C"/>
    <w:rPr>
      <w:rFonts w:ascii="Century Gothic" w:eastAsiaTheme="minorEastAsia" w:hAnsi="Century Gothic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537F30"/>
    <w:pPr>
      <w:tabs>
        <w:tab w:val="center" w:pos="4819"/>
        <w:tab w:val="right" w:pos="9638"/>
      </w:tabs>
      <w:spacing w:before="0" w:after="0"/>
    </w:pPr>
  </w:style>
  <w:style w:type="character" w:styleId="Erottuvaviittaus">
    <w:name w:val="Intense Reference"/>
    <w:uiPriority w:val="32"/>
    <w:rsid w:val="008B708C"/>
  </w:style>
  <w:style w:type="character" w:styleId="Hienovarainenviittaus">
    <w:name w:val="Subtle Reference"/>
    <w:basedOn w:val="Kappaleenoletusfontti"/>
    <w:uiPriority w:val="31"/>
    <w:rsid w:val="008B708C"/>
    <w:rPr>
      <w:smallCaps/>
      <w:color w:val="5A5A5A" w:themeColor="text1" w:themeTint="A5"/>
    </w:rPr>
  </w:style>
  <w:style w:type="character" w:customStyle="1" w:styleId="YltunnisteChar">
    <w:name w:val="Ylätunniste Char"/>
    <w:basedOn w:val="Kappaleenoletusfontti"/>
    <w:link w:val="Yltunniste"/>
    <w:uiPriority w:val="99"/>
    <w:rsid w:val="00537F30"/>
    <w:rPr>
      <w:rFonts w:ascii="Century Gothic" w:hAnsi="Century Gothic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537F30"/>
    <w:pPr>
      <w:tabs>
        <w:tab w:val="center" w:pos="4819"/>
        <w:tab w:val="right" w:pos="9638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7F30"/>
    <w:rPr>
      <w:rFonts w:ascii="Century Gothic" w:hAnsi="Century Gothic"/>
      <w:sz w:val="20"/>
    </w:rPr>
  </w:style>
  <w:style w:type="character" w:styleId="Sivunumero">
    <w:name w:val="page number"/>
    <w:basedOn w:val="Kappaleenoletusfontti"/>
    <w:rsid w:val="00D95688"/>
  </w:style>
  <w:style w:type="paragraph" w:styleId="Luettelokappale">
    <w:name w:val="List Paragraph"/>
    <w:basedOn w:val="Normaali"/>
    <w:uiPriority w:val="34"/>
    <w:qFormat/>
    <w:rsid w:val="00FA306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A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qFormat/>
    <w:rsid w:val="00FA3069"/>
    <w:rPr>
      <w:rFonts w:ascii="Century Gothic" w:hAnsi="Century Gothic"/>
      <w:b/>
      <w:i w:val="0"/>
      <w:iCs/>
      <w:color w:val="59A9F2" w:themeColor="accent1" w:themeTint="99"/>
      <w:sz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FA306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A3069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A3069"/>
    <w:rPr>
      <w:rFonts w:ascii="Century Gothic" w:hAnsi="Century Gothic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A306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A3069"/>
    <w:rPr>
      <w:rFonts w:ascii="Century Gothic" w:hAnsi="Century Gothic"/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EF3873"/>
    <w:rPr>
      <w:color w:val="009DD9" w:themeColor="accent2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3873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0509F2"/>
    <w:pPr>
      <w:spacing w:after="0" w:line="240" w:lineRule="auto"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ero.fi/syventavat-vero-ohjeet/paatokset/47405/verohallinnon-paatos-verovapaista-matkakustannusten-korvauksista-vuonna-2023/" TargetMode="External"/><Relationship Id="rId18" Type="http://schemas.openxmlformats.org/officeDocument/2006/relationships/hyperlink" Target="https://www.vero.fi/syventavat-vero-ohjeet/paatokset/47405/verohallinnon-paatos-verovapaista-matkakustannusten-korvauksista-vuonna-2023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vero.fi/syventavat-vero-ohjeet/paatokset/47405/verohallinnon-paatos-verovapaista-matkakustannusten-korvauksista-vuonna-2023/" TargetMode="External"/><Relationship Id="rId17" Type="http://schemas.openxmlformats.org/officeDocument/2006/relationships/hyperlink" Target="https://www.vero.fi/syventavat-vero-ohjeet/paatokset/47405/verohallinnon-paatos-verovapaista-matkakustannusten-korvauksista-vuonna-2023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ero.fi/syventavat-vero-ohjeet/paatokset/47405/verohallinnon-paatos-verovapaista-matkakustannusten-korvauksista-vuonna-2023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ro.fi/syventavat-vero-ohjeet/paatokset/47405/verohallinnon-paatos-verovapaista-matkakustannusten-korvauksista-vuonna-2023/%22%20\h&#64991;HYPERLINK%20%22https://www.vero.fi/syventavat-vero-ohjeet/paatokset/47405/verohallinnon-paatos-verovapaista-matkakustannusten-korvauksista-vuonna-2024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ero.fi/syventavat-vero-ohjeet/paatokset/47405/verohallinnon-paatos-verovapaista-matkakustannusten-korvauksista-vuonna-2023/" TargetMode="External"/><Relationship Id="rId10" Type="http://schemas.openxmlformats.org/officeDocument/2006/relationships/hyperlink" Target="https://www.vero.fi/syventavat-vero-ohjeet/paatokset/47405/verohallinnon-paatos-verovapaista-matkakustannusten-korvauksista-vuonna-2023/" TargetMode="External"/><Relationship Id="rId19" Type="http://schemas.openxmlformats.org/officeDocument/2006/relationships/hyperlink" Target="https://www.vero.fi/syventavat-vero-ohjeet/paatokset/47405/verohallinnon-paatos-verovapaista-matkakustannusten-korvauksista-vuonna-202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ero.fi/syventavat-vero-ohjeet/paatokset/47405/verohallinnon-paatos-verovapaista-matkakustannusten-korvauksista-vuonna-2023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Tabermann\OneDrive%20-%20Ylemm&#228;t%20Toimihenkil&#246;t%20YTN%20ry\Ty&#246;p&#246;yt&#228;\2021%20wordmalli.dotx" TargetMode="External"/></Relationships>
</file>

<file path=word/theme/theme1.xml><?xml version="1.0" encoding="utf-8"?>
<a:theme xmlns:a="http://schemas.openxmlformats.org/drawingml/2006/main" name="Office-teema">
  <a:themeElements>
    <a:clrScheme name="Sinine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B135403E2582428737816C5C500F64" ma:contentTypeVersion="18" ma:contentTypeDescription="Luo uusi asiakirja." ma:contentTypeScope="" ma:versionID="10a8abb0d4b7fac8a7ffad059e8455d1">
  <xsd:schema xmlns:xsd="http://www.w3.org/2001/XMLSchema" xmlns:xs="http://www.w3.org/2001/XMLSchema" xmlns:p="http://schemas.microsoft.com/office/2006/metadata/properties" xmlns:ns2="8c0e2a67-f798-4dd5-af33-633b9675d272" xmlns:ns3="b4a40aa1-1185-418f-a872-839a02e9eafc" targetNamespace="http://schemas.microsoft.com/office/2006/metadata/properties" ma:root="true" ma:fieldsID="78d031e49d9351aa0b7ad3d0c6cf2640" ns2:_="" ns3:_="">
    <xsd:import namespace="8c0e2a67-f798-4dd5-af33-633b9675d272"/>
    <xsd:import namespace="b4a40aa1-1185-418f-a872-839a02e9e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e2a67-f798-4dd5-af33-633b9675d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7afc33c-b3ee-4fa4-a1c6-12447ded9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0aa1-1185-418f-a872-839a02e9e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89a9ff-6883-4d65-a8e6-04f10029083f}" ma:internalName="TaxCatchAll" ma:showField="CatchAllData" ma:web="b4a40aa1-1185-418f-a872-839a02e9e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0e2a67-f798-4dd5-af33-633b9675d272">
      <Terms xmlns="http://schemas.microsoft.com/office/infopath/2007/PartnerControls"/>
    </lcf76f155ced4ddcb4097134ff3c332f>
    <TaxCatchAll xmlns="b4a40aa1-1185-418f-a872-839a02e9eafc" xsi:nil="true"/>
  </documentManagement>
</p:properties>
</file>

<file path=customXml/itemProps1.xml><?xml version="1.0" encoding="utf-8"?>
<ds:datastoreItem xmlns:ds="http://schemas.openxmlformats.org/officeDocument/2006/customXml" ds:itemID="{A19D444E-236A-4C1F-93A2-B8ED6FD01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FD26E-5732-40D8-BFF6-DA3B4E362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e2a67-f798-4dd5-af33-633b9675d272"/>
    <ds:schemaRef ds:uri="b4a40aa1-1185-418f-a872-839a02e9e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D6A69-7F1E-4E6E-AD44-14717BCE8171}">
  <ds:schemaRefs>
    <ds:schemaRef ds:uri="http://schemas.microsoft.com/office/2006/metadata/properties"/>
    <ds:schemaRef ds:uri="http://schemas.microsoft.com/office/infopath/2007/PartnerControls"/>
    <ds:schemaRef ds:uri="8c0e2a67-f798-4dd5-af33-633b9675d272"/>
    <ds:schemaRef ds:uri="b4a40aa1-1185-418f-a872-839a02e9ea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wordmalli</Template>
  <TotalTime>8</TotalTime>
  <Pages>1</Pages>
  <Words>1108</Words>
  <Characters>8982</Characters>
  <Application>Microsoft Office Word</Application>
  <DocSecurity>2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Tabermann</dc:creator>
  <cp:keywords/>
  <dc:description/>
  <cp:lastModifiedBy>Pia Wenelius</cp:lastModifiedBy>
  <cp:revision>5</cp:revision>
  <cp:lastPrinted>2024-01-15T13:35:00Z</cp:lastPrinted>
  <dcterms:created xsi:type="dcterms:W3CDTF">2024-01-15T13:37:00Z</dcterms:created>
  <dcterms:modified xsi:type="dcterms:W3CDTF">2024-01-18T12:54:00Z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0x01010038B135403E2582428737816C5C500F64</vt:lpwstr>
  </property>
  <property fmtid="{D5CDD505-2E9C-101B-9397-08002B2CF9AE}" pid="3" name="MediaServiceImageTags">
    <vt:lpwstr/>
  </property>
</Properties>
</file>